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default" w:asciiTheme="minorEastAsia" w:hAnsiTheme="minorEastAsia" w:cstheme="minorEastAsia"/>
          <w:b/>
          <w:bCs/>
          <w:sz w:val="36"/>
          <w:szCs w:val="36"/>
          <w:lang w:val="en-US" w:eastAsia="zh-CN"/>
        </w:rPr>
      </w:pPr>
      <w:r>
        <w:rPr>
          <w:rFonts w:hint="eastAsia" w:asciiTheme="minorEastAsia" w:hAnsiTheme="minorEastAsia" w:cstheme="minorEastAsia"/>
          <w:b/>
          <w:bCs/>
          <w:sz w:val="36"/>
          <w:szCs w:val="36"/>
          <w:lang w:val="en-US" w:eastAsia="zh-CN"/>
        </w:rPr>
        <w:t>开放课题清单</w:t>
      </w:r>
    </w:p>
    <w:tbl>
      <w:tblPr>
        <w:tblStyle w:val="2"/>
        <w:tblpPr w:leftFromText="180" w:rightFromText="180" w:vertAnchor="text" w:horzAnchor="page" w:tblpX="1567" w:tblpY="348"/>
        <w:tblOverlap w:val="never"/>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709"/>
        <w:gridCol w:w="1118"/>
        <w:gridCol w:w="1132"/>
        <w:gridCol w:w="4664"/>
        <w:gridCol w:w="3995"/>
        <w:gridCol w:w="98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641" w:type="dxa"/>
            <w:noWrap w:val="0"/>
            <w:vAlign w:val="center"/>
          </w:tcPr>
          <w:p>
            <w:pPr>
              <w:spacing w:line="360" w:lineRule="auto"/>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序号</w:t>
            </w:r>
          </w:p>
        </w:tc>
        <w:tc>
          <w:tcPr>
            <w:tcW w:w="709" w:type="dxa"/>
            <w:noWrap w:val="0"/>
            <w:vAlign w:val="center"/>
          </w:tcPr>
          <w:p>
            <w:pPr>
              <w:spacing w:line="360" w:lineRule="auto"/>
              <w:jc w:val="center"/>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年份</w:t>
            </w:r>
          </w:p>
        </w:tc>
        <w:tc>
          <w:tcPr>
            <w:tcW w:w="1118" w:type="dxa"/>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类型</w:t>
            </w:r>
          </w:p>
        </w:tc>
        <w:tc>
          <w:tcPr>
            <w:tcW w:w="1132" w:type="dxa"/>
            <w:noWrap w:val="0"/>
            <w:vAlign w:val="center"/>
          </w:tcPr>
          <w:p>
            <w:pPr>
              <w:tabs>
                <w:tab w:val="left" w:pos="303"/>
              </w:tabs>
              <w:spacing w:line="360" w:lineRule="auto"/>
              <w:jc w:val="center"/>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提交材料</w:t>
            </w:r>
          </w:p>
        </w:tc>
        <w:tc>
          <w:tcPr>
            <w:tcW w:w="4664" w:type="dxa"/>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课题名称</w:t>
            </w:r>
          </w:p>
        </w:tc>
        <w:tc>
          <w:tcPr>
            <w:tcW w:w="3995" w:type="dxa"/>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申报单位、申报人</w:t>
            </w:r>
          </w:p>
        </w:tc>
        <w:tc>
          <w:tcPr>
            <w:tcW w:w="982" w:type="dxa"/>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合作者</w:t>
            </w:r>
          </w:p>
        </w:tc>
        <w:tc>
          <w:tcPr>
            <w:tcW w:w="859" w:type="dxa"/>
            <w:noWrap w:val="0"/>
            <w:vAlign w:val="center"/>
          </w:tcPr>
          <w:p>
            <w:pPr>
              <w:spacing w:line="36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1</w:t>
            </w:r>
          </w:p>
        </w:tc>
        <w:tc>
          <w:tcPr>
            <w:tcW w:w="709"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2019</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重点项目</w:t>
            </w:r>
          </w:p>
        </w:tc>
        <w:tc>
          <w:tcPr>
            <w:tcW w:w="1132"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精氨酸甲基转移酶Carm1缺陷导致少弱畸形精子症的机制研究</w:t>
            </w:r>
          </w:p>
        </w:tc>
        <w:tc>
          <w:tcPr>
            <w:tcW w:w="399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中国科学技术大学附属第一医院、鲍坚强</w:t>
            </w:r>
          </w:p>
        </w:tc>
        <w:tc>
          <w:tcPr>
            <w:tcW w:w="9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秦卫兵</w:t>
            </w:r>
          </w:p>
        </w:tc>
        <w:tc>
          <w:tcPr>
            <w:tcW w:w="859"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2</w:t>
            </w:r>
          </w:p>
        </w:tc>
        <w:tc>
          <w:tcPr>
            <w:tcW w:w="709"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2019</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重点项目</w:t>
            </w:r>
          </w:p>
        </w:tc>
        <w:tc>
          <w:tcPr>
            <w:tcW w:w="113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表观遗传因子Whsc1在精子发生过程中的调控机制研究</w:t>
            </w:r>
          </w:p>
        </w:tc>
        <w:tc>
          <w:tcPr>
            <w:tcW w:w="399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华中科技大学同济医学院生殖健康研究所、李志明</w:t>
            </w:r>
          </w:p>
        </w:tc>
        <w:tc>
          <w:tcPr>
            <w:tcW w:w="9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张欣宗</w:t>
            </w:r>
          </w:p>
        </w:tc>
        <w:tc>
          <w:tcPr>
            <w:tcW w:w="859"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3</w:t>
            </w:r>
          </w:p>
        </w:tc>
        <w:tc>
          <w:tcPr>
            <w:tcW w:w="709"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2019</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一般项目</w:t>
            </w:r>
          </w:p>
        </w:tc>
        <w:tc>
          <w:tcPr>
            <w:tcW w:w="113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高通量测序技术筛检非梗阻性无精子症不同病理类型致病基因及其分子机制的研究</w:t>
            </w:r>
          </w:p>
        </w:tc>
        <w:tc>
          <w:tcPr>
            <w:tcW w:w="399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南方医科大学南方医院、褚庆军</w:t>
            </w:r>
          </w:p>
        </w:tc>
        <w:tc>
          <w:tcPr>
            <w:tcW w:w="9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赵文忠</w:t>
            </w:r>
          </w:p>
        </w:tc>
        <w:tc>
          <w:tcPr>
            <w:tcW w:w="859"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4</w:t>
            </w:r>
          </w:p>
        </w:tc>
        <w:tc>
          <w:tcPr>
            <w:tcW w:w="709"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2019</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一般项目</w:t>
            </w:r>
          </w:p>
        </w:tc>
        <w:tc>
          <w:tcPr>
            <w:tcW w:w="113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去泛素化酶USP42调控精子发生的机制研究</w:t>
            </w:r>
          </w:p>
        </w:tc>
        <w:tc>
          <w:tcPr>
            <w:tcW w:w="399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苏州市立医院、郑波</w:t>
            </w:r>
          </w:p>
        </w:tc>
        <w:tc>
          <w:tcPr>
            <w:tcW w:w="9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钟兴明</w:t>
            </w:r>
          </w:p>
        </w:tc>
        <w:tc>
          <w:tcPr>
            <w:tcW w:w="859"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5</w:t>
            </w:r>
          </w:p>
        </w:tc>
        <w:tc>
          <w:tcPr>
            <w:tcW w:w="709"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2019</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一般项目</w:t>
            </w:r>
          </w:p>
        </w:tc>
        <w:tc>
          <w:tcPr>
            <w:tcW w:w="113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基于队列研究探讨大气污染对男性生育力的影响及精子miRNA的介导作用</w:t>
            </w:r>
          </w:p>
        </w:tc>
        <w:tc>
          <w:tcPr>
            <w:tcW w:w="399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中山大学、刘跃伟</w:t>
            </w:r>
          </w:p>
        </w:tc>
        <w:tc>
          <w:tcPr>
            <w:tcW w:w="9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王奇玲</w:t>
            </w:r>
          </w:p>
        </w:tc>
        <w:tc>
          <w:tcPr>
            <w:tcW w:w="859"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6</w:t>
            </w:r>
          </w:p>
        </w:tc>
        <w:tc>
          <w:tcPr>
            <w:tcW w:w="709"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2019</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一般项目</w:t>
            </w:r>
          </w:p>
        </w:tc>
        <w:tc>
          <w:tcPr>
            <w:tcW w:w="113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CNP在弱精子症中的作用及机制研究</w:t>
            </w:r>
          </w:p>
        </w:tc>
        <w:tc>
          <w:tcPr>
            <w:tcW w:w="399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华中科技大学同济医学院生殖健康研究所、黄东晖</w:t>
            </w:r>
          </w:p>
        </w:tc>
        <w:tc>
          <w:tcPr>
            <w:tcW w:w="9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宋革</w:t>
            </w:r>
          </w:p>
        </w:tc>
        <w:tc>
          <w:tcPr>
            <w:tcW w:w="859"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7</w:t>
            </w:r>
          </w:p>
        </w:tc>
        <w:tc>
          <w:tcPr>
            <w:tcW w:w="709"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2019</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一般项目</w:t>
            </w:r>
          </w:p>
        </w:tc>
        <w:tc>
          <w:tcPr>
            <w:tcW w:w="113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CFAP*在精子发生中的作用及分子机制研究</w:t>
            </w:r>
          </w:p>
        </w:tc>
        <w:tc>
          <w:tcPr>
            <w:tcW w:w="399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安徽医科大学第一附属医院、吕明荣</w:t>
            </w:r>
          </w:p>
        </w:tc>
        <w:tc>
          <w:tcPr>
            <w:tcW w:w="9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马春杰</w:t>
            </w:r>
          </w:p>
        </w:tc>
        <w:tc>
          <w:tcPr>
            <w:tcW w:w="859"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8</w:t>
            </w:r>
          </w:p>
        </w:tc>
        <w:tc>
          <w:tcPr>
            <w:tcW w:w="709"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lang w:val="en-US" w:eastAsia="zh-CN"/>
              </w:rPr>
              <w:t>2019</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一般项目</w:t>
            </w:r>
          </w:p>
        </w:tc>
        <w:tc>
          <w:tcPr>
            <w:tcW w:w="1132"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color w:val="000000"/>
                <w:sz w:val="21"/>
                <w:szCs w:val="21"/>
              </w:rPr>
            </w:pPr>
            <w:r>
              <w:rPr>
                <w:rFonts w:hint="eastAsia" w:ascii="仿宋" w:hAnsi="仿宋" w:eastAsia="仿宋" w:cs="仿宋"/>
                <w:color w:val="000000"/>
                <w:sz w:val="21"/>
                <w:szCs w:val="21"/>
              </w:rPr>
              <w:t>LncRNA Gm2044在男性不育中的作用及机制研究</w:t>
            </w:r>
          </w:p>
        </w:tc>
        <w:tc>
          <w:tcPr>
            <w:tcW w:w="3995"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蚌埠医学院、梁猛</w:t>
            </w:r>
          </w:p>
        </w:tc>
        <w:tc>
          <w:tcPr>
            <w:tcW w:w="982" w:type="dxa"/>
            <w:noWrap w:val="0"/>
            <w:vAlign w:val="center"/>
          </w:tcPr>
          <w:p>
            <w:pPr>
              <w:jc w:val="center"/>
              <w:rPr>
                <w:rFonts w:hint="eastAsia" w:ascii="仿宋" w:hAnsi="仿宋" w:eastAsia="仿宋" w:cs="仿宋"/>
                <w:sz w:val="21"/>
                <w:szCs w:val="21"/>
              </w:rPr>
            </w:pPr>
            <w:r>
              <w:rPr>
                <w:rFonts w:hint="eastAsia" w:ascii="仿宋" w:hAnsi="仿宋" w:eastAsia="仿宋" w:cs="仿宋"/>
                <w:sz w:val="21"/>
                <w:szCs w:val="21"/>
              </w:rPr>
              <w:t>刘晓华</w:t>
            </w:r>
          </w:p>
        </w:tc>
        <w:tc>
          <w:tcPr>
            <w:tcW w:w="859" w:type="dxa"/>
            <w:noWrap w:val="0"/>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9</w:t>
            </w:r>
          </w:p>
        </w:tc>
        <w:tc>
          <w:tcPr>
            <w:tcW w:w="709" w:type="dxa"/>
            <w:noWrap w:val="0"/>
            <w:vAlign w:val="center"/>
          </w:tcPr>
          <w:p>
            <w:pPr>
              <w:jc w:val="both"/>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2020</w:t>
            </w:r>
          </w:p>
        </w:tc>
        <w:tc>
          <w:tcPr>
            <w:tcW w:w="1118"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rPr>
              <w:t>一般项目</w:t>
            </w:r>
          </w:p>
        </w:tc>
        <w:tc>
          <w:tcPr>
            <w:tcW w:w="1132"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附睾梗阻介导的氧化应激抑制附睾上皮酸分泌的调控机制研究</w:t>
            </w:r>
          </w:p>
        </w:tc>
        <w:tc>
          <w:tcPr>
            <w:tcW w:w="399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中山大学附属第一医院</w:t>
            </w:r>
            <w:r>
              <w:rPr>
                <w:rFonts w:hint="eastAsia" w:ascii="仿宋" w:hAnsi="仿宋" w:eastAsia="仿宋" w:cs="仿宋"/>
                <w:sz w:val="21"/>
                <w:szCs w:val="21"/>
                <w:lang w:eastAsia="zh-CN"/>
              </w:rPr>
              <w:t>、</w:t>
            </w:r>
            <w:r>
              <w:rPr>
                <w:rFonts w:hint="eastAsia" w:ascii="仿宋" w:hAnsi="仿宋" w:eastAsia="仿宋" w:cs="仿宋"/>
                <w:sz w:val="21"/>
                <w:szCs w:val="21"/>
              </w:rPr>
              <w:t>涂响安</w:t>
            </w:r>
          </w:p>
        </w:tc>
        <w:tc>
          <w:tcPr>
            <w:tcW w:w="982" w:type="dxa"/>
            <w:noWrap w:val="0"/>
            <w:vAlign w:val="center"/>
          </w:tcPr>
          <w:p>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刘晃</w:t>
            </w:r>
          </w:p>
        </w:tc>
        <w:tc>
          <w:tcPr>
            <w:tcW w:w="859" w:type="dxa"/>
            <w:noWrap w:val="0"/>
            <w:vAlign w:val="center"/>
          </w:tcPr>
          <w:p>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10</w:t>
            </w:r>
          </w:p>
        </w:tc>
        <w:tc>
          <w:tcPr>
            <w:tcW w:w="709" w:type="dxa"/>
            <w:noWrap w:val="0"/>
            <w:vAlign w:val="center"/>
          </w:tcPr>
          <w:p>
            <w:pPr>
              <w:jc w:val="both"/>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2020</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一般项目</w:t>
            </w:r>
          </w:p>
        </w:tc>
        <w:tc>
          <w:tcPr>
            <w:tcW w:w="1132"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单侧阴囊可触及输精管的无精症的诊疗体系构建的探索</w:t>
            </w:r>
          </w:p>
        </w:tc>
        <w:tc>
          <w:tcPr>
            <w:tcW w:w="399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中山大学附属第三医院</w:t>
            </w:r>
            <w:r>
              <w:rPr>
                <w:rFonts w:hint="eastAsia" w:ascii="仿宋" w:hAnsi="仿宋" w:eastAsia="仿宋" w:cs="仿宋"/>
                <w:sz w:val="21"/>
                <w:szCs w:val="21"/>
                <w:lang w:eastAsia="zh-CN"/>
              </w:rPr>
              <w:t>、</w:t>
            </w:r>
            <w:r>
              <w:rPr>
                <w:rFonts w:hint="eastAsia" w:ascii="仿宋" w:hAnsi="仿宋" w:eastAsia="仿宋" w:cs="仿宋"/>
                <w:sz w:val="21"/>
                <w:szCs w:val="21"/>
              </w:rPr>
              <w:t>张炎</w:t>
            </w:r>
          </w:p>
        </w:tc>
        <w:tc>
          <w:tcPr>
            <w:tcW w:w="982" w:type="dxa"/>
            <w:noWrap w:val="0"/>
            <w:vAlign w:val="center"/>
          </w:tcPr>
          <w:p>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周雨</w:t>
            </w:r>
          </w:p>
        </w:tc>
        <w:tc>
          <w:tcPr>
            <w:tcW w:w="859" w:type="dxa"/>
            <w:noWrap w:val="0"/>
            <w:vAlign w:val="center"/>
          </w:tcPr>
          <w:p>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11</w:t>
            </w:r>
          </w:p>
        </w:tc>
        <w:tc>
          <w:tcPr>
            <w:tcW w:w="709" w:type="dxa"/>
            <w:noWrap w:val="0"/>
            <w:vAlign w:val="center"/>
          </w:tcPr>
          <w:p>
            <w:pPr>
              <w:jc w:val="both"/>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2020</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一般项目</w:t>
            </w:r>
          </w:p>
        </w:tc>
        <w:tc>
          <w:tcPr>
            <w:tcW w:w="1132"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联会复合体基因突变导致男性不育的分子机制研究</w:t>
            </w:r>
          </w:p>
        </w:tc>
        <w:tc>
          <w:tcPr>
            <w:tcW w:w="399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中国科学技术大学附属第一医院</w:t>
            </w:r>
            <w:r>
              <w:rPr>
                <w:rFonts w:hint="eastAsia" w:ascii="仿宋" w:hAnsi="仿宋" w:eastAsia="仿宋" w:cs="仿宋"/>
                <w:sz w:val="21"/>
                <w:szCs w:val="21"/>
                <w:lang w:eastAsia="zh-CN"/>
              </w:rPr>
              <w:t>、</w:t>
            </w:r>
            <w:r>
              <w:rPr>
                <w:rFonts w:hint="eastAsia" w:ascii="仿宋" w:hAnsi="仿宋" w:eastAsia="仿宋" w:cs="仿宋"/>
                <w:sz w:val="21"/>
                <w:szCs w:val="21"/>
              </w:rPr>
              <w:t>江小华</w:t>
            </w:r>
          </w:p>
        </w:tc>
        <w:tc>
          <w:tcPr>
            <w:tcW w:w="982" w:type="dxa"/>
            <w:noWrap w:val="0"/>
            <w:vAlign w:val="center"/>
          </w:tcPr>
          <w:p>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李铭臻</w:t>
            </w:r>
          </w:p>
        </w:tc>
        <w:tc>
          <w:tcPr>
            <w:tcW w:w="859" w:type="dxa"/>
            <w:noWrap w:val="0"/>
            <w:vAlign w:val="center"/>
          </w:tcPr>
          <w:p>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12</w:t>
            </w:r>
          </w:p>
        </w:tc>
        <w:tc>
          <w:tcPr>
            <w:tcW w:w="709" w:type="dxa"/>
            <w:noWrap w:val="0"/>
            <w:vAlign w:val="center"/>
          </w:tcPr>
          <w:p>
            <w:pPr>
              <w:jc w:val="both"/>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2020</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一般项目</w:t>
            </w:r>
          </w:p>
        </w:tc>
        <w:tc>
          <w:tcPr>
            <w:tcW w:w="1132"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TENT5D基因突变导致无头精子症的分子机制研究</w:t>
            </w:r>
          </w:p>
        </w:tc>
        <w:tc>
          <w:tcPr>
            <w:tcW w:w="399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厦门大学附属妇女儿童医院</w:t>
            </w:r>
            <w:r>
              <w:rPr>
                <w:rFonts w:hint="eastAsia" w:ascii="仿宋" w:hAnsi="仿宋" w:eastAsia="仿宋" w:cs="仿宋"/>
                <w:sz w:val="21"/>
                <w:szCs w:val="21"/>
                <w:lang w:eastAsia="zh-CN"/>
              </w:rPr>
              <w:t>、</w:t>
            </w:r>
            <w:r>
              <w:rPr>
                <w:rFonts w:hint="eastAsia" w:ascii="仿宋" w:hAnsi="仿宋" w:eastAsia="仿宋" w:cs="仿宋"/>
                <w:sz w:val="21"/>
                <w:szCs w:val="21"/>
              </w:rPr>
              <w:t>沙艳伟</w:t>
            </w:r>
          </w:p>
        </w:tc>
        <w:tc>
          <w:tcPr>
            <w:tcW w:w="982" w:type="dxa"/>
            <w:noWrap w:val="0"/>
            <w:vAlign w:val="center"/>
          </w:tcPr>
          <w:p>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聂华</w:t>
            </w:r>
          </w:p>
        </w:tc>
        <w:tc>
          <w:tcPr>
            <w:tcW w:w="859" w:type="dxa"/>
            <w:noWrap w:val="0"/>
            <w:vAlign w:val="center"/>
          </w:tcPr>
          <w:p>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41" w:type="dxa"/>
            <w:noWrap w:val="0"/>
            <w:vAlign w:val="center"/>
          </w:tcPr>
          <w:p>
            <w:pPr>
              <w:jc w:val="center"/>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13</w:t>
            </w:r>
          </w:p>
        </w:tc>
        <w:tc>
          <w:tcPr>
            <w:tcW w:w="709" w:type="dxa"/>
            <w:noWrap w:val="0"/>
            <w:vAlign w:val="center"/>
          </w:tcPr>
          <w:p>
            <w:pPr>
              <w:jc w:val="both"/>
              <w:rPr>
                <w:rFonts w:hint="eastAsia" w:ascii="仿宋" w:hAnsi="仿宋" w:eastAsia="仿宋" w:cs="仿宋"/>
                <w:b/>
                <w:bCs/>
                <w:color w:val="000000"/>
                <w:sz w:val="21"/>
                <w:szCs w:val="21"/>
                <w:lang w:val="en-US" w:eastAsia="zh-CN"/>
              </w:rPr>
            </w:pPr>
            <w:r>
              <w:rPr>
                <w:rFonts w:hint="eastAsia" w:ascii="仿宋" w:hAnsi="仿宋" w:eastAsia="仿宋" w:cs="仿宋"/>
                <w:b/>
                <w:bCs/>
                <w:color w:val="000000"/>
                <w:sz w:val="21"/>
                <w:szCs w:val="21"/>
                <w:lang w:val="en-US" w:eastAsia="zh-CN"/>
              </w:rPr>
              <w:t>2020</w:t>
            </w:r>
          </w:p>
        </w:tc>
        <w:tc>
          <w:tcPr>
            <w:tcW w:w="1118" w:type="dxa"/>
            <w:noWrap w:val="0"/>
            <w:vAlign w:val="center"/>
          </w:tcPr>
          <w:p>
            <w:pPr>
              <w:jc w:val="center"/>
              <w:rPr>
                <w:rFonts w:hint="eastAsia" w:ascii="仿宋" w:hAnsi="仿宋" w:eastAsia="仿宋" w:cs="仿宋"/>
                <w:b/>
                <w:bCs/>
                <w:color w:val="000000"/>
                <w:sz w:val="21"/>
                <w:szCs w:val="21"/>
              </w:rPr>
            </w:pPr>
            <w:r>
              <w:rPr>
                <w:rFonts w:hint="eastAsia" w:ascii="仿宋" w:hAnsi="仿宋" w:eastAsia="仿宋" w:cs="仿宋"/>
                <w:b/>
                <w:bCs/>
                <w:color w:val="000000"/>
                <w:sz w:val="21"/>
                <w:szCs w:val="21"/>
              </w:rPr>
              <w:t>一般项目</w:t>
            </w:r>
          </w:p>
        </w:tc>
        <w:tc>
          <w:tcPr>
            <w:tcW w:w="1132" w:type="dxa"/>
            <w:noWrap w:val="0"/>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结题报告</w:t>
            </w:r>
          </w:p>
        </w:tc>
        <w:tc>
          <w:tcPr>
            <w:tcW w:w="4664" w:type="dxa"/>
            <w:noWrap w:val="0"/>
            <w:vAlign w:val="center"/>
          </w:tcPr>
          <w:p>
            <w:pPr>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UHRF1调控前精原细胞发育和转座子沉默的作用及机制研究</w:t>
            </w:r>
          </w:p>
        </w:tc>
        <w:tc>
          <w:tcPr>
            <w:tcW w:w="3995" w:type="dxa"/>
            <w:noWrap w:val="0"/>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rPr>
              <w:t>华中科技大学同济医学院生殖健康研究所</w:t>
            </w:r>
            <w:r>
              <w:rPr>
                <w:rFonts w:hint="eastAsia" w:ascii="仿宋" w:hAnsi="仿宋" w:eastAsia="仿宋" w:cs="仿宋"/>
                <w:sz w:val="21"/>
                <w:szCs w:val="21"/>
                <w:lang w:eastAsia="zh-CN"/>
              </w:rPr>
              <w:t>、</w:t>
            </w:r>
            <w:r>
              <w:rPr>
                <w:rFonts w:hint="eastAsia" w:ascii="仿宋" w:hAnsi="仿宋" w:eastAsia="仿宋" w:cs="仿宋"/>
                <w:sz w:val="21"/>
                <w:szCs w:val="21"/>
              </w:rPr>
              <w:t>袁水桥</w:t>
            </w:r>
          </w:p>
        </w:tc>
        <w:tc>
          <w:tcPr>
            <w:tcW w:w="982" w:type="dxa"/>
            <w:noWrap w:val="0"/>
            <w:vAlign w:val="center"/>
          </w:tcPr>
          <w:p>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顾恒</w:t>
            </w:r>
          </w:p>
        </w:tc>
        <w:tc>
          <w:tcPr>
            <w:tcW w:w="859" w:type="dxa"/>
            <w:noWrap w:val="0"/>
            <w:vAlign w:val="center"/>
          </w:tcPr>
          <w:p>
            <w:pPr>
              <w:spacing w:line="360" w:lineRule="auto"/>
              <w:jc w:val="center"/>
              <w:rPr>
                <w:rFonts w:hint="eastAsia" w:ascii="仿宋" w:hAnsi="仿宋" w:eastAsia="仿宋" w:cs="仿宋"/>
                <w:kern w:val="2"/>
                <w:sz w:val="21"/>
                <w:szCs w:val="21"/>
                <w:lang w:val="en-US" w:eastAsia="zh-CN" w:bidi="ar-SA"/>
              </w:rPr>
            </w:pPr>
            <w:r>
              <w:rPr>
                <w:rFonts w:hint="eastAsia" w:ascii="仿宋" w:hAnsi="仿宋" w:eastAsia="仿宋" w:cs="仿宋"/>
                <w:sz w:val="21"/>
                <w:szCs w:val="21"/>
              </w:rPr>
              <w:t>10万</w:t>
            </w:r>
          </w:p>
        </w:tc>
      </w:tr>
    </w:tbl>
    <w:p>
      <w:bookmarkStart w:id="0" w:name="_GoBack"/>
      <w:bookmarkEnd w:id="0"/>
    </w:p>
    <w:sectPr>
      <w:pgSz w:w="16838" w:h="11906" w:orient="landscape"/>
      <w:pgMar w:top="1236" w:right="1440" w:bottom="123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yNzJhMjNmMmIyN2M4MzM5MGI4Y2E4MDk4MzBkOGYifQ=="/>
  </w:docVars>
  <w:rsids>
    <w:rsidRoot w:val="083D66FC"/>
    <w:rsid w:val="083D66FC"/>
    <w:rsid w:val="1BF46430"/>
    <w:rsid w:val="21DB01AD"/>
    <w:rsid w:val="33A02A3C"/>
    <w:rsid w:val="6E5C6283"/>
    <w:rsid w:val="6FDD4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702</Words>
  <Characters>799</Characters>
  <Lines>0</Lines>
  <Paragraphs>0</Paragraphs>
  <TotalTime>3</TotalTime>
  <ScaleCrop>false</ScaleCrop>
  <LinksUpToDate>false</LinksUpToDate>
  <CharactersWithSpaces>800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2023-08-10T02:13:00Z</dcterms:created>
  <dc:creator>Administrator</dc:creator>
  <cp:lastModifiedBy>粤生殖</cp:lastModifiedBy>
  <dcterms:modified xsi:type="dcterms:W3CDTF">2023-09-04T01:38:43Z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2919F48071DA4544B0806CE8D83A85C2_13</vt:lpwstr>
  </property>
</Properties>
</file>